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80"/>
        <w:jc w:val="center"/>
      </w:pPr>
      <w:r>
        <w:drawing>
          <wp:inline distT="0" distB="0" distL="0" distR="0">
            <wp:extent cx="2476500" cy="2190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top w:val="none" w:color="FFFFFF" w:sz="0"/>
          <w:bottom w:val="single" w:color="3F5F63" w:sz="8" w:space="1"/>
        </w:pBdr>
        <w:spacing w:before="0" w:after="80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Arbeitsblatt 3  ·  </w:t>
      </w:r>
      <w:r>
        <w:rPr>
          <w:rFonts w:ascii="Arial" w:cs="Arial" w:eastAsia="Arial" w:hAnsi="Arial"/>
          <w:b/>
          <w:bCs/>
          <w:color w:val="2A3F42"/>
          <w:sz w:val="22"/>
          <w:szCs w:val="22"/>
        </w:rPr>
        <w:t xml:space="preserve">Quellen vergleichen</w:t>
      </w:r>
    </w:p>
    <w:p>
      <w:pPr>
        <w:spacing w:before="0" w:after="12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Fach: Medienbildung / Digitale Kompetenz  ·  Schulstufe: Sekundarstufe I (ca. 13–16 Jahre)  ·  Dauer: ca. 10–15 Minuten  ·  Sozialform: Einzelarbeit oder Partnerarbeit</w:t>
      </w:r>
    </w:p>
    <w:p>
      <w:pPr>
        <w:spacing w:before="0" w:after="4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Im Internet gibt es viele Informationen aus unterschiedlichen Quellen. Manche sind gut recherchiert, andere sind ungenau oder übertrieben formuliert. Deshalb ist es wichtig, Quellen kritisch zu vergleichen.</w:t>
      </w:r>
    </w:p>
    <w:p>
      <w:pPr>
        <w:spacing w:before="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13"/>
        <w:gridCol w:w="4413"/>
      </w:tblGrid>
      <w:tr>
        <w:tc>
          <w:tcPr>
            <w:tcW w:type="dxa" w:w="4413"/>
            <w:tcBorders>
              <w:top w:val="single" w:color="3F5F63" w:sz="4"/>
              <w:left w:val="single" w:color="3F5F63" w:sz="4"/>
              <w:bottom w:val="single" w:color="3F5F63" w:sz="4"/>
              <w:right w:val="single" w:color="3F5F63" w:sz="4"/>
            </w:tcBorders>
            <w:shd w:fill="C8DDE0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2A3F42"/>
                <w:sz w:val="19"/>
                <w:szCs w:val="19"/>
              </w:rPr>
              <w:t xml:space="preserve">Artikel A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„Neue Studie beweist: Handys zerstören das Gedächtnis! Forscher warnen, dass Smartphones unser Gehirn dauerhaft schädigen.“</w:t>
            </w:r>
          </w:p>
        </w:tc>
        <w:tc>
          <w:tcPr>
            <w:tcW w:type="dxa" w:w="44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5F5F5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Artikel B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„Eine aktuelle Studie untersucht den Zusammenhang zwischen Smartphone-Nutzung und Konzentration. Forschende weisen darauf hin, dass weitere Untersuchungen notwendig sind.“</w:t>
            </w:r>
          </w:p>
        </w:tc>
      </w:tr>
    </w:tbl>
    <w:p>
      <w:pPr>
        <w:spacing w:before="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F5F63"/>
          <w:sz w:val="19"/>
          <w:szCs w:val="19"/>
        </w:rPr>
        <w:t xml:space="preserve">Aufgabe 1 – Erste Einschätzung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Welche Quelle wirkt glaubwürdiger?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☐  </w:t>
      </w:r>
      <w:r>
        <w:rPr>
          <w:rFonts w:ascii="Arial" w:cs="Arial" w:eastAsia="Arial" w:hAnsi="Arial"/>
          <w:color w:val="222222"/>
          <w:sz w:val="18"/>
          <w:szCs w:val="18"/>
        </w:rPr>
        <w:t xml:space="preserve">Artikel A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☐  </w:t>
      </w:r>
      <w:r>
        <w:rPr>
          <w:rFonts w:ascii="Arial" w:cs="Arial" w:eastAsia="Arial" w:hAnsi="Arial"/>
          <w:color w:val="222222"/>
          <w:sz w:val="18"/>
          <w:szCs w:val="18"/>
        </w:rPr>
        <w:t xml:space="preserve">Artikel B</w:t>
      </w:r>
    </w:p>
    <w:p>
      <w:pPr>
        <w:spacing w:before="0" w:after="20"/>
      </w:pPr>
      <w:r>
        <w:t xml:space="preserve"/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Begründe deine Entscheidung: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F5F63"/>
          <w:sz w:val="19"/>
          <w:szCs w:val="19"/>
        </w:rPr>
        <w:t xml:space="preserve">Aufgabe 2 – Unterschiede erkennen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Vergleiche die beiden Texte. Achte besonders auf: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–  </w:t>
      </w:r>
      <w:r>
        <w:rPr>
          <w:rFonts w:ascii="Arial" w:cs="Arial" w:eastAsia="Arial" w:hAnsi="Arial"/>
          <w:color w:val="333333"/>
          <w:sz w:val="18"/>
          <w:szCs w:val="18"/>
        </w:rPr>
        <w:t xml:space="preserve">Wortwahl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–  </w:t>
      </w:r>
      <w:r>
        <w:rPr>
          <w:rFonts w:ascii="Arial" w:cs="Arial" w:eastAsia="Arial" w:hAnsi="Arial"/>
          <w:color w:val="333333"/>
          <w:sz w:val="18"/>
          <w:szCs w:val="18"/>
        </w:rPr>
        <w:t xml:space="preserve">Sicherheit der Aussagen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–  </w:t>
      </w:r>
      <w:r>
        <w:rPr>
          <w:rFonts w:ascii="Arial" w:cs="Arial" w:eastAsia="Arial" w:hAnsi="Arial"/>
          <w:color w:val="333333"/>
          <w:sz w:val="18"/>
          <w:szCs w:val="18"/>
        </w:rPr>
        <w:t xml:space="preserve">Dramatisierung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–  </w:t>
      </w:r>
      <w:r>
        <w:rPr>
          <w:rFonts w:ascii="Arial" w:cs="Arial" w:eastAsia="Arial" w:hAnsi="Arial"/>
          <w:color w:val="333333"/>
          <w:sz w:val="18"/>
          <w:szCs w:val="18"/>
        </w:rPr>
        <w:t xml:space="preserve">Hinweise auf Studien</w:t>
      </w:r>
    </w:p>
    <w:p>
      <w:pPr>
        <w:spacing w:before="0" w:after="40"/>
      </w:pPr>
      <w:r>
        <w:t xml:space="preserve"/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Welche Unterschiede erkennst du?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F5F63"/>
          <w:sz w:val="19"/>
          <w:szCs w:val="19"/>
        </w:rPr>
        <w:t xml:space="preserve">Aufgabe 3 – Weitere Informationen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Welche zusätzlichen Informationen würden dir helfen, die Glaubwürdigkeit besser einzuschätzen?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☐  </w:t>
      </w:r>
      <w:r>
        <w:rPr>
          <w:rFonts w:ascii="Arial" w:cs="Arial" w:eastAsia="Arial" w:hAnsi="Arial"/>
          <w:color w:val="222222"/>
          <w:sz w:val="18"/>
          <w:szCs w:val="18"/>
        </w:rPr>
        <w:t xml:space="preserve">Name der Autorin / des Autors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☐  </w:t>
      </w:r>
      <w:r>
        <w:rPr>
          <w:rFonts w:ascii="Arial" w:cs="Arial" w:eastAsia="Arial" w:hAnsi="Arial"/>
          <w:color w:val="222222"/>
          <w:sz w:val="18"/>
          <w:szCs w:val="18"/>
        </w:rPr>
        <w:t xml:space="preserve">Veröffentlichungsort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☐  </w:t>
      </w:r>
      <w:r>
        <w:rPr>
          <w:rFonts w:ascii="Arial" w:cs="Arial" w:eastAsia="Arial" w:hAnsi="Arial"/>
          <w:color w:val="222222"/>
          <w:sz w:val="18"/>
          <w:szCs w:val="18"/>
        </w:rPr>
        <w:t xml:space="preserve">Quelle der Studie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☐  </w:t>
      </w:r>
      <w:r>
        <w:rPr>
          <w:rFonts w:ascii="Arial" w:cs="Arial" w:eastAsia="Arial" w:hAnsi="Arial"/>
          <w:color w:val="222222"/>
          <w:sz w:val="18"/>
          <w:szCs w:val="18"/>
        </w:rPr>
        <w:t xml:space="preserve">Datum der Veröffentlichung</w:t>
      </w:r>
    </w:p>
    <w:p>
      <w:pPr>
        <w:spacing w:before="0" w:after="40"/>
      </w:pPr>
      <w:r>
        <w:t xml:space="preserve"/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Warum sind diese Informationen wichtig?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spacing w:before="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3F5F63" w:sz="16" w:space="0"/>
              <w:bottom w:val="none" w:color="FFFFFF" w:sz="0"/>
              <w:right w:val="none" w:color="FFFFFF" w:sz="0"/>
            </w:tcBorders>
            <w:shd w:fill="E8EDE8" w:val="clear"/>
            <w:tcMar>
              <w:top w:type="dxa" w:w="100"/>
              <w:left w:type="dxa" w:w="20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3F5F63"/>
                <w:sz w:val="18"/>
                <w:szCs w:val="18"/>
              </w:rPr>
              <w:t xml:space="preserve">Reflexion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Was könnte passieren, wenn man Informationen weiterverbreitet, ohne sie vorher zu überprüfen?</w:t>
            </w:r>
          </w:p>
          <w:p>
            <w:pPr>
              <w:pBdr>
                <w:top w:val="none" w:color="FFFFFF" w:sz="0"/>
                <w:bottom w:val="single" w:color="BBBBBB" w:sz="4" w:space="1"/>
              </w:pBdr>
              <w:spacing w:before="50" w:after="5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pPr>
              <w:pBdr>
                <w:top w:val="none" w:color="FFFFFF" w:sz="0"/>
                <w:bottom w:val="single" w:color="BBBBBB" w:sz="4" w:space="1"/>
              </w:pBdr>
              <w:spacing w:before="50" w:after="5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footerReference w:type="default" r:id="rId6"/>
      <w:pgSz w:w="11906" w:h="16838" w:orient="portrait"/>
      <w:pgMar w:top="900" w:right="1100" w:bottom="8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8DDE0" w:sz="4" w:space="1"/>
        <w:bottom w:val="none" w:color="FFFFFF" w:sz="0"/>
      </w:pBdr>
      <w:spacing w:before="60" w:after="0"/>
    </w:pPr>
    <w:r>
      <w:rPr>
        <w:rFonts w:ascii="Arial" w:cs="Arial" w:eastAsia="Arial" w:hAnsi="Arial"/>
        <w:color w:val="888888"/>
        <w:sz w:val="15"/>
        <w:szCs w:val="15"/>
      </w:rPr>
      <w:t xml:space="preserve">Dieses Arbeitsblatt gehört zum Bildungsprojekt Medienachtsamkeit von Mimikama.  </w:t>
    </w:r>
    <w:r>
      <w:rPr>
        <w:rFonts w:ascii="Arial" w:cs="Arial" w:eastAsia="Arial" w:hAnsi="Arial"/>
        <w:color w:val="888888"/>
        <w:sz w:val="15"/>
        <w:szCs w:val="15"/>
      </w:rPr>
      <w:t xml:space="preserve">Weitere Materialien und digitale Lernformate: </w:t>
    </w:r>
    <w:r>
      <w:rPr>
        <w:rFonts w:ascii="Arial" w:cs="Arial" w:eastAsia="Arial" w:hAnsi="Arial"/>
        <w:b/>
        <w:bCs/>
        <w:color w:val="3F5F63"/>
        <w:sz w:val="15"/>
        <w:szCs w:val="15"/>
      </w:rPr>
      <w:t xml:space="preserve">www.medienachtsamkeit.org</w:t>
    </w:r>
    <w:r>
      <w:rPr>
        <w:rFonts w:ascii="Arial" w:cs="Arial" w:eastAsia="Arial" w:hAnsi="Arial"/>
        <w:color w:val="888888"/>
        <w:sz w:val="15"/>
        <w:szCs w:val="15"/>
      </w:rPr>
      <w:t xml:space="preserve">  ·  Workshops für Schulen und Organisationen: </w:t>
    </w:r>
    <w:r>
      <w:rPr>
        <w:rFonts w:ascii="Arial" w:cs="Arial" w:eastAsia="Arial" w:hAnsi="Arial"/>
        <w:b/>
        <w:bCs/>
        <w:color w:val="3F5F63"/>
        <w:sz w:val="15"/>
        <w:szCs w:val="15"/>
      </w:rPr>
      <w:t xml:space="preserve">www.mimikama.education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8464cb768ffdae22cf7dcb3c4c1bd51516806b9c.png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2026-03-07T15:47:20.861Z</dcterms:created>
  <dcterms:modified xsi:type="dcterms:W3CDTF">2026-03-07T15:47:20.861Z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