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80"/>
        <w:jc w:val="center"/>
      </w:pPr>
      <w:r>
        <w:drawing>
          <wp:inline distT="0" distB="0" distL="0" distR="0">
            <wp:extent cx="2476500" cy="219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FFFFFF" w:sz="0"/>
          <w:bottom w:val="single" w:color="3F5F63" w:sz="8" w:space="1"/>
        </w:pBdr>
        <w:spacing w:before="0"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Arbeitsblatt 5  ·  </w:t>
      </w:r>
      <w:r>
        <w:rPr>
          <w:rFonts w:ascii="Arial" w:cs="Arial" w:eastAsia="Arial" w:hAnsi="Arial"/>
          <w:b/>
          <w:bCs/>
          <w:color w:val="2A3F42"/>
          <w:sz w:val="22"/>
          <w:szCs w:val="22"/>
        </w:rPr>
        <w:t xml:space="preserve">Wie Algorithmen Inhalte auswählen</w:t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Fach: Medienbildung / Digitale Kompetenz  ·  Schulstufe: Sekundarstufe I / II (ca. 14–17 Jahre)  ·  Dauer: ca. 10–15 Minuten  ·  Sozialform: Einzelarbeit oder Partnerarbeit</w:t>
      </w:r>
    </w:p>
    <w:p>
      <w:pPr>
        <w:spacing w:before="0" w:after="4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Digitale Plattformen zeigen nicht allen Nutzern dieselben Inhalte. Algorithmen entscheiden, welche Beiträge angezeigt werden. Dabei spielen verschiedene Faktoren eine Rolle, zum Beispiel: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Likes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Kommentare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geteilte Beiträge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persönliche Interessen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1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Warum könnten Plattformen Inhalte bevorzugen, die viele Reaktionen auslösen?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2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Folgen kann das für Diskussionen im Internet haben?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3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Vorteile und Nachteile könnten solche Algorithmen haben?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3F5F63" w:sz="16" w:space="0"/>
              <w:bottom w:val="none" w:color="FFFFFF" w:sz="0"/>
              <w:right w:val="none" w:color="FFFFFF" w:sz="0"/>
            </w:tcBorders>
            <w:shd w:fill="E8EDE8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3F5F63"/>
                <w:sz w:val="18"/>
                <w:szCs w:val="18"/>
              </w:rPr>
              <w:t xml:space="preserve">Reflexion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Wie könnte sich dein Blick auf Themen verändern, wenn du immer ähnliche Inhalte siehst?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6"/>
      <w:pgSz w:w="11906" w:h="16838" w:orient="portrait"/>
      <w:pgMar w:top="9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0" w:sz="4" w:space="1"/>
        <w:bottom w:val="none" w:color="FFFFFF" w:sz="0"/>
      </w:pBdr>
      <w:spacing w:before="60" w:after="0"/>
    </w:pPr>
    <w:r>
      <w:rPr>
        <w:rFonts w:ascii="Arial" w:cs="Arial" w:eastAsia="Arial" w:hAnsi="Arial"/>
        <w:color w:val="888888"/>
        <w:sz w:val="15"/>
        <w:szCs w:val="15"/>
      </w:rPr>
      <w:t xml:space="preserve">Dieses Arbeitsblatt gehört zum Bildungsprojekt Medienachtsamkeit von Mimikama.  </w:t>
    </w:r>
    <w:r>
      <w:rPr>
        <w:rFonts w:ascii="Arial" w:cs="Arial" w:eastAsia="Arial" w:hAnsi="Arial"/>
        <w:color w:val="888888"/>
        <w:sz w:val="15"/>
        <w:szCs w:val="15"/>
      </w:rPr>
      <w:t xml:space="preserve">Weitere Materialien und digitale Lernformate: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www.medienachtsamkeit.org</w:t>
    </w:r>
    <w:r>
      <w:rPr>
        <w:rFonts w:ascii="Arial" w:cs="Arial" w:eastAsia="Arial" w:hAnsi="Arial"/>
        <w:color w:val="888888"/>
        <w:sz w:val="15"/>
        <w:szCs w:val="15"/>
      </w:rPr>
      <w:t xml:space="preserve">  ·  Workshops für Schulen und Organisationen: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www.mimikama.education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8464cb768ffdae22cf7dcb3c4c1bd51516806b9c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2026-03-07T15:47:20.877Z</dcterms:created>
  <dcterms:modified xsi:type="dcterms:W3CDTF">2026-03-07T15:47:20.877Z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